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381"/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751197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loaded-sta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197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pPr>
              <w:spacing w:before="560"/>
              <w:jc w:val="right"/>
            </w:pPr>
            <w:r>
              <w:rPr>
                <w:rFonts w:ascii="Calibri" w:hAnsi="Calibri" w:eastAsia="Calibri"/>
                <w:b/>
                <w:i w:val="0"/>
                <w:color w:val="C9A24A"/>
                <w:sz w:val="24"/>
              </w:rPr>
              <w:t>VARIATION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C9A24A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4"/>
              </w:rPr>
            </w:r>
          </w:p>
        </w:tc>
      </w:tr>
    </w:tbl>
    <w:p>
      <w:pPr>
        <w:spacing w:before="120" w:after="4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Paul Yeates  ·  Fractional FC, FD and CFO  ·  enquiries@savastute.com  ·  07305 864880</w:t>
      </w:r>
    </w:p>
    <w:p>
      <w:pPr>
        <w:spacing w:before="0" w:after="16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savastute.com  ·  United Kingdom  ·  Monday–Friday, 08:30–17:30</w:t>
      </w:r>
    </w:p>
    <w:p>
      <w:pPr>
        <w:spacing w:before="80" w:after="80"/>
      </w:pPr>
      <w:r>
        <w:rPr>
          <w:rFonts w:ascii="Calibri" w:hAnsi="Calibri" w:eastAsia="Calibri"/>
          <w:b/>
          <w:i w:val="0"/>
          <w:color w:val="0E0814"/>
          <w:sz w:val="44"/>
        </w:rPr>
        <w:t>Variation order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Variation  </w:t>
      </w:r>
      <w:r>
        <w:rPr>
          <w:rFonts w:ascii="Calibri" w:hAnsi="Calibri" w:eastAsia="Calibri"/>
          <w:b w:val="0"/>
          <w:i/>
          <w:color w:val="6E675C"/>
          <w:sz w:val="22"/>
        </w:rPr>
        <w:t>VAR-2026-___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SOW  </w:t>
      </w:r>
      <w:r>
        <w:rPr>
          <w:rFonts w:ascii="Calibri" w:hAnsi="Calibri" w:eastAsia="Calibri"/>
          <w:b w:val="0"/>
          <w:i/>
          <w:color w:val="6E675C"/>
          <w:sz w:val="22"/>
        </w:rPr>
        <w:t>[SOW number and date]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Letter  </w:t>
      </w:r>
      <w:r>
        <w:rPr>
          <w:rFonts w:ascii="Calibri" w:hAnsi="Calibri" w:eastAsia="Calibri"/>
          <w:b w:val="0"/>
          <w:i/>
          <w:color w:val="6E675C"/>
          <w:sz w:val="22"/>
        </w:rPr>
        <w:t>[Date of the letter of engagement]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Client  </w:t>
      </w:r>
      <w:r>
        <w:rPr>
          <w:rFonts w:ascii="Calibri" w:hAnsi="Calibri" w:eastAsia="Calibri"/>
          <w:b w:val="0"/>
          <w:i/>
          <w:color w:val="6E675C"/>
          <w:sz w:val="22"/>
        </w:rPr>
        <w:t>[Legal name]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CHANGE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[What is changing. Scope, date, or both. One paragraph.]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EFFECT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1984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</w:r>
          </w:p>
        </w:tc>
        <w:tc>
          <w:tcPr>
            <w:tcW w:type="dxa" w:w="4139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Was</w:t>
            </w:r>
          </w:p>
        </w:tc>
        <w:tc>
          <w:tcPr>
            <w:tcW w:type="dxa" w:w="4195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Now</w:t>
            </w:r>
          </w:p>
        </w:tc>
      </w:tr>
      <w:tr>
        <w:tc>
          <w:tcPr>
            <w:tcW w:type="dxa" w:w="198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Scope</w:t>
            </w:r>
          </w:p>
        </w:tc>
        <w:tc>
          <w:tcPr>
            <w:tcW w:type="dxa" w:w="4139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 ]</w:t>
            </w:r>
          </w:p>
        </w:tc>
        <w:tc>
          <w:tcPr>
            <w:tcW w:type="dxa" w:w="4195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 ]</w:t>
            </w:r>
          </w:p>
        </w:tc>
      </w:tr>
      <w:tr>
        <w:tc>
          <w:tcPr>
            <w:tcW w:type="dxa" w:w="198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End date</w:t>
            </w:r>
          </w:p>
        </w:tc>
        <w:tc>
          <w:tcPr>
            <w:tcW w:type="dxa" w:w="4139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 ]</w:t>
            </w:r>
          </w:p>
        </w:tc>
        <w:tc>
          <w:tcPr>
            <w:tcW w:type="dxa" w:w="4195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 ]</w:t>
            </w:r>
          </w:p>
        </w:tc>
      </w:tr>
      <w:tr>
        <w:tc>
          <w:tcPr>
            <w:tcW w:type="dxa" w:w="198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Days</w:t>
            </w:r>
          </w:p>
        </w:tc>
        <w:tc>
          <w:tcPr>
            <w:tcW w:type="dxa" w:w="4139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 ]</w:t>
            </w:r>
          </w:p>
        </w:tc>
        <w:tc>
          <w:tcPr>
            <w:tcW w:type="dxa" w:w="4195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 ]</w:t>
            </w:r>
          </w:p>
        </w:tc>
      </w:tr>
      <w:tr>
        <w:tc>
          <w:tcPr>
            <w:tcW w:type="dxa" w:w="198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Fee</w:t>
            </w:r>
          </w:p>
        </w:tc>
        <w:tc>
          <w:tcPr>
            <w:tcW w:type="dxa" w:w="4139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  <w:tc>
          <w:tcPr>
            <w:tcW w:type="dxa" w:w="4195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£</w:t>
            </w:r>
          </w:p>
        </w:tc>
      </w:tr>
    </w:tbl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WHY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[The reason. A fact, not a pitch.]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No other term of the letter or the SOW changes. Work outside this variation is not authorised.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0E0814"/>
                <w:sz w:val="20"/>
              </w:rPr>
              <w:t>For Savastute</w:t>
            </w:r>
          </w:p>
        </w:tc>
        <w:tc>
          <w:tcPr>
            <w:tcW w:type="dxa" w:w="5046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0E0814"/>
                <w:sz w:val="20"/>
              </w:rPr>
              <w:t>For the Client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Name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Name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Role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Role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Signature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Signature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Date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Date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</w:tbl>
    <w:p>
      <w:pPr>
        <w:spacing w:before="320" w:after="120" w:line="259" w:lineRule="auto"/>
      </w:pPr>
      <w:r>
        <w:rPr>
          <w:rFonts w:ascii="Calibri" w:hAnsi="Calibri" w:eastAsia="Calibri"/>
          <w:b w:val="0"/>
          <w:i/>
          <w:color w:val="6E675C"/>
          <w:sz w:val="16"/>
        </w:rPr>
        <w:t>Sign before the extra work starts.</w:t>
      </w:r>
    </w:p>
    <w:sectPr w:rsidR="00FC693F" w:rsidRPr="0006063C" w:rsidSect="00034616"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08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